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4D176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4D176A" w:rsidRPr="001E30EF" w:rsidTr="004D176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76A" w:rsidRPr="001E30EF" w:rsidRDefault="004D176A" w:rsidP="004D17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A" w:rsidRPr="003A2B99" w:rsidRDefault="004D176A" w:rsidP="004D176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3A2B9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A" w:rsidRPr="003A2B99" w:rsidRDefault="004D176A" w:rsidP="004D176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20 %</w:t>
            </w:r>
          </w:p>
        </w:tc>
      </w:tr>
      <w:tr w:rsidR="004D176A" w:rsidRPr="001E30EF" w:rsidTr="004D176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A" w:rsidRPr="004D176A" w:rsidRDefault="004D176A" w:rsidP="004D17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D176A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A" w:rsidRPr="0094175A" w:rsidRDefault="004D176A" w:rsidP="004D176A">
            <w:pPr>
              <w:rPr>
                <w:sz w:val="20"/>
                <w:szCs w:val="20"/>
              </w:rPr>
            </w:pPr>
            <w:r w:rsidRPr="003A2B99">
              <w:rPr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A" w:rsidRPr="003A2B99" w:rsidRDefault="004D176A" w:rsidP="004D176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30 %</w:t>
            </w:r>
          </w:p>
        </w:tc>
      </w:tr>
      <w:tr w:rsidR="004D176A" w:rsidRPr="001E30EF" w:rsidTr="004D176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76A" w:rsidRPr="004D176A" w:rsidRDefault="004D176A" w:rsidP="004D17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D176A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76A" w:rsidRPr="0031014A" w:rsidRDefault="004D176A" w:rsidP="00B62D97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767892">
              <w:rPr>
                <w:rFonts w:eastAsia="Calibri"/>
                <w:sz w:val="20"/>
                <w:szCs w:val="20"/>
              </w:rPr>
              <w:t>Функциональные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76A" w:rsidRPr="00DE5237" w:rsidRDefault="004D176A" w:rsidP="004D176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DE5237">
              <w:rPr>
                <w:rFonts w:eastAsia="Calibri"/>
                <w:sz w:val="20"/>
                <w:szCs w:val="20"/>
              </w:rPr>
              <w:t>0 %</w:t>
            </w:r>
          </w:p>
        </w:tc>
      </w:tr>
      <w:tr w:rsidR="009437CB" w:rsidRPr="001E30EF" w:rsidTr="004D176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B62D97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658B8">
        <w:rPr>
          <w:rFonts w:eastAsia="Calibri"/>
          <w:sz w:val="20"/>
          <w:szCs w:val="20"/>
          <w:lang w:eastAsia="en-US"/>
        </w:rPr>
        <w:t>наличие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1-2  контрактов и договоров: 25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 (товарные накладные, акты и т.д.).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не менее чем </w:t>
      </w:r>
      <w:r w:rsidR="00F675EE">
        <w:rPr>
          <w:rFonts w:eastAsia="Calibri"/>
          <w:sz w:val="20"/>
          <w:szCs w:val="20"/>
          <w:lang w:eastAsia="en-US"/>
        </w:rPr>
        <w:t>20%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 должны быть исполнены качественно и в установленные сроки (без начисления неустоек (пени/штрафов).</w:t>
      </w:r>
    </w:p>
    <w:p w:rsidR="004D176A" w:rsidRDefault="009437CB" w:rsidP="004D17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4D176A" w:rsidRPr="00617A7B">
        <w:rPr>
          <w:rFonts w:eastAsia="Calibri"/>
          <w:sz w:val="20"/>
          <w:szCs w:val="20"/>
          <w:lang w:eastAsia="en-US"/>
        </w:rPr>
        <w:t>Любые объекты проектирования касаемо энергетических станций</w:t>
      </w:r>
      <w:r w:rsidR="004D176A" w:rsidRPr="004252E9">
        <w:rPr>
          <w:rFonts w:eastAsia="Calibri"/>
          <w:sz w:val="20"/>
          <w:szCs w:val="20"/>
          <w:lang w:eastAsia="en-US"/>
        </w:rPr>
        <w:t>.</w:t>
      </w:r>
    </w:p>
    <w:p w:rsidR="009437CB" w:rsidRPr="00D178BF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4D176A" w:rsidRPr="006A54C3" w:rsidRDefault="004D176A" w:rsidP="004D176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6A54C3">
        <w:rPr>
          <w:sz w:val="20"/>
          <w:szCs w:val="20"/>
        </w:rPr>
        <w:t>Критерий</w:t>
      </w:r>
      <w:r w:rsidRPr="006A54C3">
        <w:rPr>
          <w:b/>
          <w:sz w:val="20"/>
          <w:szCs w:val="20"/>
        </w:rPr>
        <w:t xml:space="preserve"> «Функциональные характеристики»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Присвоение по данному показателю баллов осуществляется на основании оценки функциональных и </w:t>
      </w:r>
      <w:r w:rsidRPr="004D176A">
        <w:rPr>
          <w:sz w:val="20"/>
          <w:szCs w:val="20"/>
        </w:rPr>
        <w:t>технических решени</w:t>
      </w:r>
      <w:r w:rsidRPr="004D176A">
        <w:rPr>
          <w:sz w:val="20"/>
          <w:szCs w:val="20"/>
        </w:rPr>
        <w:t>й</w:t>
      </w:r>
      <w:r w:rsidRPr="004D176A">
        <w:rPr>
          <w:sz w:val="20"/>
          <w:szCs w:val="20"/>
        </w:rPr>
        <w:t xml:space="preserve"> по модернизации ПАЭС-2500 </w:t>
      </w:r>
      <w:proofErr w:type="spellStart"/>
      <w:r w:rsidRPr="004D176A">
        <w:rPr>
          <w:sz w:val="20"/>
          <w:szCs w:val="20"/>
        </w:rPr>
        <w:t>Средневилюйского</w:t>
      </w:r>
      <w:proofErr w:type="spellEnd"/>
      <w:r w:rsidRPr="004D176A">
        <w:rPr>
          <w:sz w:val="20"/>
          <w:szCs w:val="20"/>
        </w:rPr>
        <w:t xml:space="preserve"> ГКМ Республики Саха (Якутия)</w:t>
      </w:r>
      <w:r w:rsidRPr="006A54C3">
        <w:rPr>
          <w:sz w:val="20"/>
          <w:szCs w:val="20"/>
        </w:rPr>
        <w:t xml:space="preserve">. 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lastRenderedPageBreak/>
        <w:t>Оценка осуществляется на основании технического предложения и проекта договора с приложениями заполненного участником закупки, а также на основании дополнительных документов и переговоров с участниками закупки на стадии переторжки.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</w:t>
      </w:r>
      <w:bookmarkStart w:id="0" w:name="_GoBack"/>
      <w:bookmarkEnd w:id="0"/>
      <w:r w:rsidRPr="006A54C3">
        <w:rPr>
          <w:sz w:val="20"/>
          <w:szCs w:val="20"/>
        </w:rPr>
        <w:t>ловий над минимально приемлемым уровнем, установленным в требованиях и условиях документации.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Любое отсутствие в предложении или недостаточность требуемой информации (а равно документов)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предложения условиям закупки.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шкале: </w:t>
      </w:r>
    </w:p>
    <w:tbl>
      <w:tblPr>
        <w:tblW w:w="1008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1730"/>
      </w:tblGrid>
      <w:tr w:rsidR="004D176A" w:rsidRPr="006A54C3" w:rsidTr="00671311">
        <w:trPr>
          <w:trHeight w:val="467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Уровень соответствия предложения участника закупки требованиям документации и проекта договора заказчика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4D176A" w:rsidRPr="006A54C3" w:rsidTr="00671311">
        <w:trPr>
          <w:trHeight w:val="257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«Нет данных для оценки»</w:t>
            </w:r>
            <w:r w:rsidRPr="006A54C3">
              <w:rPr>
                <w:sz w:val="20"/>
                <w:szCs w:val="20"/>
              </w:rPr>
              <w:t xml:space="preserve"> - данных для оценки не получено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0</w:t>
            </w:r>
          </w:p>
        </w:tc>
      </w:tr>
      <w:tr w:rsidR="004D176A" w:rsidRPr="006A54C3" w:rsidTr="00671311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«Не соответствует»</w:t>
            </w:r>
            <w:r w:rsidRPr="006A54C3">
              <w:rPr>
                <w:sz w:val="20"/>
                <w:szCs w:val="20"/>
              </w:rPr>
              <w:t xml:space="preserve"> - предложение участника не удовлетворяет требованиям документации по данному критерию и это критично для целей и интересов Заказчика. Означает мнение членов комиссии отклонить данное предложение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0</w:t>
            </w:r>
          </w:p>
        </w:tc>
      </w:tr>
      <w:tr w:rsidR="004D176A" w:rsidRPr="006A54C3" w:rsidTr="00671311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«Приемлемо, удовлетворительно»</w:t>
            </w:r>
            <w:r w:rsidRPr="006A54C3">
              <w:rPr>
                <w:sz w:val="20"/>
                <w:szCs w:val="20"/>
              </w:rPr>
              <w:t xml:space="preserve"> - предложение Участника полностью соответствует требованиям документации и проекта договора Заказчика, а также объявленным целям и интересам Заказчика.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50</w:t>
            </w:r>
          </w:p>
        </w:tc>
      </w:tr>
      <w:tr w:rsidR="004D176A" w:rsidRPr="006A54C3" w:rsidTr="00671311">
        <w:trPr>
          <w:trHeight w:val="405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«</w:t>
            </w:r>
            <w:r w:rsidRPr="006A54C3">
              <w:rPr>
                <w:b/>
                <w:sz w:val="20"/>
                <w:szCs w:val="20"/>
              </w:rPr>
              <w:t>Хорошо</w:t>
            </w:r>
            <w:r w:rsidRPr="006A54C3">
              <w:rPr>
                <w:sz w:val="20"/>
                <w:szCs w:val="20"/>
              </w:rPr>
              <w:t>» - предложение Участника полностью соответствует требованиям документации</w:t>
            </w:r>
            <w:r w:rsidRPr="006A54C3">
              <w:t xml:space="preserve"> </w:t>
            </w:r>
            <w:r w:rsidRPr="006A54C3">
              <w:rPr>
                <w:sz w:val="20"/>
                <w:szCs w:val="20"/>
              </w:rPr>
              <w:t>и проекта договора Заказчика, а также объявленным целям и интересам Заказчика и превосходят изложенные в документации требования.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75</w:t>
            </w:r>
          </w:p>
        </w:tc>
      </w:tr>
      <w:tr w:rsidR="004D176A" w:rsidRPr="006A54C3" w:rsidTr="00671311">
        <w:trPr>
          <w:trHeight w:val="390"/>
          <w:tblCellSpacing w:w="0" w:type="dxa"/>
          <w:jc w:val="center"/>
        </w:trPr>
        <w:tc>
          <w:tcPr>
            <w:tcW w:w="8359" w:type="dxa"/>
          </w:tcPr>
          <w:p w:rsidR="004D176A" w:rsidRPr="006A54C3" w:rsidRDefault="004D176A" w:rsidP="00671311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«Отлично»</w:t>
            </w:r>
            <w:r w:rsidRPr="006A54C3">
              <w:rPr>
                <w:sz w:val="20"/>
                <w:szCs w:val="20"/>
              </w:rPr>
              <w:t xml:space="preserve"> - соответствие реально достижимому максимальному уровню предложения по сравнению с другими участниками </w:t>
            </w:r>
          </w:p>
        </w:tc>
        <w:tc>
          <w:tcPr>
            <w:tcW w:w="1730" w:type="dxa"/>
          </w:tcPr>
          <w:p w:rsidR="004D176A" w:rsidRPr="006A54C3" w:rsidRDefault="004D176A" w:rsidP="00671311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100</w:t>
            </w:r>
          </w:p>
        </w:tc>
      </w:tr>
    </w:tbl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r w:rsidRPr="006A54C3">
        <w:rPr>
          <w:bCs/>
          <w:sz w:val="20"/>
          <w:szCs w:val="20"/>
        </w:rPr>
        <w:t>Оценка по критерию</w:t>
      </w:r>
      <w:r w:rsidRPr="006A54C3">
        <w:rPr>
          <w:sz w:val="20"/>
          <w:szCs w:val="20"/>
        </w:rPr>
        <w:t xml:space="preserve"> будет осуществляться в следующем порядке:</w:t>
      </w:r>
    </w:p>
    <w:p w:rsidR="004D176A" w:rsidRPr="006A54C3" w:rsidRDefault="004D176A" w:rsidP="004D176A">
      <w:pPr>
        <w:pStyle w:val="a3"/>
        <w:shd w:val="clear" w:color="auto" w:fill="FFFFFF"/>
        <w:ind w:left="0" w:firstLine="567"/>
        <w:jc w:val="both"/>
        <w:rPr>
          <w:spacing w:val="-16"/>
          <w:sz w:val="20"/>
          <w:szCs w:val="20"/>
        </w:rPr>
      </w:pPr>
      <w:proofErr w:type="gramStart"/>
      <w:r w:rsidRPr="006A54C3">
        <w:rPr>
          <w:sz w:val="20"/>
          <w:szCs w:val="20"/>
        </w:rPr>
        <w:t>а</w:t>
      </w:r>
      <w:proofErr w:type="gramEnd"/>
      <w:r w:rsidRPr="006A54C3">
        <w:rPr>
          <w:sz w:val="20"/>
          <w:szCs w:val="20"/>
        </w:rPr>
        <w:t>) каждый член комиссии выставляет оценку представленных предложений;</w:t>
      </w:r>
    </w:p>
    <w:p w:rsidR="004D176A" w:rsidRPr="006A54C3" w:rsidRDefault="004D176A" w:rsidP="004D176A">
      <w:pPr>
        <w:pStyle w:val="a3"/>
        <w:ind w:left="0" w:firstLine="567"/>
        <w:jc w:val="both"/>
        <w:rPr>
          <w:sz w:val="20"/>
          <w:szCs w:val="20"/>
        </w:rPr>
      </w:pPr>
      <w:proofErr w:type="gramStart"/>
      <w:r w:rsidRPr="006A54C3">
        <w:rPr>
          <w:sz w:val="20"/>
          <w:szCs w:val="20"/>
        </w:rPr>
        <w:t>б</w:t>
      </w:r>
      <w:proofErr w:type="gramEnd"/>
      <w:r w:rsidRPr="006A54C3">
        <w:rPr>
          <w:sz w:val="20"/>
          <w:szCs w:val="20"/>
        </w:rPr>
        <w:t>) по каждому участнику выводится среднеарифметическая оценка</w:t>
      </w:r>
      <w:r w:rsidRPr="006A54C3">
        <w:rPr>
          <w:i/>
          <w:iCs/>
          <w:sz w:val="20"/>
          <w:szCs w:val="20"/>
        </w:rPr>
        <w:t xml:space="preserve"> </w:t>
      </w:r>
      <w:r w:rsidRPr="006A54C3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4D176A" w:rsidRDefault="004D176A" w:rsidP="004D176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val="en-US" w:eastAsia="en-US"/>
        </w:rPr>
      </w:pPr>
      <w:r w:rsidRPr="006A54C3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A54C3">
        <w:rPr>
          <w:rFonts w:eastAsia="Calibri"/>
          <w:b/>
          <w:sz w:val="20"/>
          <w:szCs w:val="20"/>
          <w:lang w:eastAsia="en-US"/>
        </w:rPr>
        <w:t>«</w:t>
      </w:r>
      <w:r w:rsidRPr="006A54C3">
        <w:rPr>
          <w:sz w:val="20"/>
          <w:szCs w:val="20"/>
        </w:rPr>
        <w:t>Функциональные характеристики</w:t>
      </w:r>
      <w:r w:rsidRPr="006A54C3">
        <w:rPr>
          <w:rFonts w:eastAsia="Calibri"/>
          <w:b/>
          <w:sz w:val="20"/>
          <w:szCs w:val="20"/>
          <w:lang w:eastAsia="en-US"/>
        </w:rPr>
        <w:t>»</w:t>
      </w:r>
      <w:r w:rsidRPr="006A54C3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20A0B" w:rsidRPr="009A1FB8" w:rsidRDefault="00620A0B" w:rsidP="004D176A">
      <w:pPr>
        <w:pStyle w:val="a3"/>
        <w:ind w:left="786"/>
        <w:rPr>
          <w:rFonts w:eastAsia="Calibri"/>
          <w:sz w:val="20"/>
          <w:szCs w:val="20"/>
          <w:lang w:eastAsia="en-US"/>
        </w:rPr>
      </w:pPr>
    </w:p>
    <w:sectPr w:rsidR="00620A0B" w:rsidRPr="009A1FB8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226396"/>
    <w:rsid w:val="003901CF"/>
    <w:rsid w:val="004409B0"/>
    <w:rsid w:val="00474A51"/>
    <w:rsid w:val="004D176A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A1FB8"/>
    <w:rsid w:val="009D0403"/>
    <w:rsid w:val="009D5EDB"/>
    <w:rsid w:val="00AE2CCF"/>
    <w:rsid w:val="00B53783"/>
    <w:rsid w:val="00B62D97"/>
    <w:rsid w:val="00BE776C"/>
    <w:rsid w:val="00BF0362"/>
    <w:rsid w:val="00C23151"/>
    <w:rsid w:val="00CB1039"/>
    <w:rsid w:val="00E40B27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8</cp:revision>
  <dcterms:created xsi:type="dcterms:W3CDTF">2020-05-29T05:36:00Z</dcterms:created>
  <dcterms:modified xsi:type="dcterms:W3CDTF">2020-06-29T09:17:00Z</dcterms:modified>
</cp:coreProperties>
</file>